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281.0000000000002" w:tblpY="0"/>
        <w:tblW w:w="10800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95"/>
        <w:gridCol w:w="1440"/>
        <w:gridCol w:w="1080"/>
        <w:gridCol w:w="2460"/>
        <w:gridCol w:w="615"/>
        <w:gridCol w:w="1155"/>
        <w:gridCol w:w="1155"/>
        <w:tblGridChange w:id="0">
          <w:tblGrid>
            <w:gridCol w:w="2895"/>
            <w:gridCol w:w="1440"/>
            <w:gridCol w:w="1080"/>
            <w:gridCol w:w="2460"/>
            <w:gridCol w:w="615"/>
            <w:gridCol w:w="1155"/>
            <w:gridCol w:w="1155"/>
          </w:tblGrid>
        </w:tblGridChange>
      </w:tblGrid>
      <w:tr>
        <w:trPr>
          <w:cantSplit w:val="0"/>
          <w:trHeight w:val="606.358171598179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left" w:leader="none" w:pos="9647"/>
              </w:tabs>
              <w:spacing w:before="57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CCB Número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9647"/>
              </w:tabs>
              <w:spacing w:before="57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tabs>
                <w:tab w:val="left" w:leader="none" w:pos="9647"/>
              </w:tabs>
              <w:spacing w:before="57" w:lineRule="auto"/>
              <w:ind w:left="69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Data da Emissão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6">
            <w:pPr>
              <w:tabs>
                <w:tab w:val="left" w:leader="none" w:pos="9647"/>
              </w:tabs>
              <w:spacing w:before="57" w:lineRule="auto"/>
              <w:ind w:left="69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Finalidade da Operação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.35817159817975" w:hRule="atLeast"/>
          <w:tblHeader w:val="0"/>
        </w:trPr>
        <w:tc>
          <w:tcPr>
            <w:gridSpan w:val="7"/>
            <w:shd w:fill="f1f1f1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9647"/>
              </w:tabs>
              <w:spacing w:before="57" w:lineRule="auto"/>
              <w:ind w:left="69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CREDOR / GIRO SCD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11">
            <w:pPr>
              <w:spacing w:before="60" w:line="285" w:lineRule="auto"/>
              <w:ind w:left="141.73228346456688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GIRO SOCIEDADE DE CRÉDITO DIRETO S/A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, sociedade de crédito direto com sede à Rua Comendador Araújo, 565, sala 601, Centro, Curitiba, Paraná, 80420-908, inscrita no CNPJ/ME sob o nº: 40.112.555/0001-40, neste ato representada na forma de seu Estatuto Social.</w:t>
            </w:r>
          </w:p>
        </w:tc>
      </w:tr>
      <w:tr>
        <w:trPr>
          <w:cantSplit w:val="0"/>
          <w:trHeight w:val="396.35817159817975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ind w:left="69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EMITENTE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tabs>
                <w:tab w:val="left" w:leader="none" w:pos="9840"/>
              </w:tabs>
              <w:spacing w:before="70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Nome / Razão Social: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1">
            <w:pPr>
              <w:tabs>
                <w:tab w:val="left" w:leader="none" w:pos="9840"/>
              </w:tabs>
              <w:spacing w:before="70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CPF/CNPJ:</w:t>
            </w:r>
          </w:p>
        </w:tc>
      </w:tr>
      <w:tr>
        <w:trPr>
          <w:cantSplit w:val="0"/>
          <w:trHeight w:val="80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6">
            <w:pPr>
              <w:tabs>
                <w:tab w:val="left" w:leader="none" w:pos="9816"/>
              </w:tabs>
              <w:spacing w:before="67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Endereço: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9816"/>
              </w:tabs>
              <w:spacing w:before="67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CEP: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A">
            <w:pPr>
              <w:tabs>
                <w:tab w:val="left" w:leader="none" w:pos="9816"/>
              </w:tabs>
              <w:spacing w:before="67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Cidade / UF: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7"/>
            <w:shd w:fill="f1f1f1" w:val="clear"/>
          </w:tcPr>
          <w:p w:rsidR="00000000" w:rsidDel="00000000" w:rsidP="00000000" w:rsidRDefault="00000000" w:rsidRPr="00000000" w14:paraId="0000002D">
            <w:pPr>
              <w:spacing w:before="58" w:line="288" w:lineRule="auto"/>
              <w:ind w:left="13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VENDEDOR DO BEM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34">
            <w:pPr>
              <w:spacing w:before="60" w:line="285" w:lineRule="auto"/>
              <w:ind w:left="143" w:firstLine="0"/>
              <w:rPr>
                <w:rFonts w:ascii="Arial" w:cs="Arial" w:eastAsia="Arial" w:hAnsi="Arial"/>
                <w:sz w:val="16"/>
                <w:szCs w:val="16"/>
                <w:shd w:fill="fff2cc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shd w:fill="fff2cc" w:val="clear"/>
                <w:rtl w:val="0"/>
              </w:rPr>
              <w:t xml:space="preserve">[inserir qualificação, se aplicável]</w:t>
            </w:r>
          </w:p>
          <w:p w:rsidR="00000000" w:rsidDel="00000000" w:rsidP="00000000" w:rsidRDefault="00000000" w:rsidRPr="00000000" w14:paraId="00000035">
            <w:pPr>
              <w:spacing w:before="60" w:line="285" w:lineRule="auto"/>
              <w:ind w:left="143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7"/>
            <w:shd w:fill="f1f1f1" w:val="clear"/>
          </w:tcPr>
          <w:p w:rsidR="00000000" w:rsidDel="00000000" w:rsidP="00000000" w:rsidRDefault="00000000" w:rsidRPr="00000000" w14:paraId="0000003C">
            <w:pPr>
              <w:spacing w:before="58" w:line="288" w:lineRule="auto"/>
              <w:ind w:left="139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Quadro I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–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Especificações do Crédito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3">
            <w:pPr>
              <w:tabs>
                <w:tab w:val="left" w:leader="none" w:pos="461"/>
                <w:tab w:val="left" w:leader="none" w:pos="1134"/>
                <w:tab w:val="left" w:leader="none" w:pos="9744"/>
              </w:tabs>
              <w:spacing w:before="59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1. Valor do Empréstimo: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tabs>
                <w:tab w:val="left" w:leader="none" w:pos="461"/>
                <w:tab w:val="left" w:leader="none" w:pos="1134"/>
                <w:tab w:val="left" w:leader="none" w:pos="9744"/>
              </w:tabs>
              <w:spacing w:before="59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2. Valor do IOF: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7">
            <w:pPr>
              <w:tabs>
                <w:tab w:val="left" w:leader="none" w:pos="461"/>
                <w:tab w:val="left" w:leader="none" w:pos="1134"/>
                <w:tab w:val="left" w:leader="none" w:pos="9605"/>
              </w:tabs>
              <w:spacing w:before="29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3. Tarifa Bancária: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461"/>
                <w:tab w:val="left" w:leader="none" w:pos="1134"/>
                <w:tab w:val="left" w:leader="none" w:pos="9744"/>
              </w:tabs>
              <w:spacing w:before="59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B">
            <w:pPr>
              <w:tabs>
                <w:tab w:val="left" w:leader="none" w:pos="461"/>
                <w:tab w:val="left" w:leader="none" w:pos="1134"/>
                <w:tab w:val="left" w:leader="none" w:pos="9605"/>
              </w:tabs>
              <w:spacing w:before="29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3.1. Tarifa de Cadastro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461"/>
                <w:tab w:val="left" w:leader="none" w:pos="1134"/>
                <w:tab w:val="left" w:leader="none" w:pos="9744"/>
              </w:tabs>
              <w:spacing w:before="59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tabs>
                <w:tab w:val="left" w:leader="none" w:pos="461"/>
                <w:tab w:val="left" w:leader="none" w:pos="1134"/>
                <w:tab w:val="left" w:leader="none" w:pos="9744"/>
              </w:tabs>
              <w:spacing w:before="59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3.2. Tarifa de Registro e Pagamento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0">
            <w:pPr>
              <w:tabs>
                <w:tab w:val="left" w:leader="none" w:pos="461"/>
                <w:tab w:val="left" w:leader="none" w:pos="1134"/>
                <w:tab w:val="left" w:leader="none" w:pos="9605"/>
              </w:tabs>
              <w:spacing w:before="29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3.3. Tarifa de Cobrança</w:t>
            </w:r>
          </w:p>
        </w:tc>
      </w:tr>
      <w:tr>
        <w:trPr>
          <w:cantSplit w:val="0"/>
          <w:trHeight w:val="765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461"/>
                <w:tab w:val="left" w:leader="none" w:pos="1134"/>
                <w:tab w:val="left" w:leader="none" w:pos="9633"/>
              </w:tabs>
              <w:spacing w:before="98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4. Valor Financiado: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tabs>
                <w:tab w:val="left" w:leader="none" w:pos="461"/>
                <w:tab w:val="left" w:leader="none" w:pos="1134"/>
                <w:tab w:val="left" w:leader="none" w:pos="9633"/>
              </w:tabs>
              <w:spacing w:before="98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5. Saldo Devedor Financiamento: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6">
            <w:pPr>
              <w:tabs>
                <w:tab w:val="left" w:leader="none" w:pos="461"/>
                <w:tab w:val="left" w:leader="none" w:pos="1134"/>
                <w:tab w:val="left" w:leader="none" w:pos="9633"/>
              </w:tabs>
              <w:spacing w:before="98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6. Valor Líquido do Crédito:</w:t>
            </w:r>
          </w:p>
        </w:tc>
      </w:tr>
      <w:tr>
        <w:trPr>
          <w:cantSplit w:val="0"/>
          <w:trHeight w:val="953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tabs>
                <w:tab w:val="left" w:leader="none" w:pos="461"/>
                <w:tab w:val="left" w:leader="none" w:pos="1134"/>
                <w:tab w:val="left" w:leader="none" w:pos="9633"/>
              </w:tabs>
              <w:spacing w:before="98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7. Valor da Parcela: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tabs>
                <w:tab w:val="left" w:leader="none" w:pos="461"/>
                <w:tab w:val="left" w:leader="none" w:pos="1134"/>
                <w:tab w:val="left" w:leader="none" w:pos="9633"/>
              </w:tabs>
              <w:spacing w:before="98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8. Quantidade de parcelas: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tabs>
                <w:tab w:val="left" w:leader="none" w:pos="461"/>
                <w:tab w:val="left" w:leader="none" w:pos="1134"/>
                <w:tab w:val="left" w:leader="none" w:pos="9633"/>
              </w:tabs>
              <w:spacing w:before="98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9. Vencimento da primeira parcela: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tabs>
                <w:tab w:val="left" w:leader="none" w:pos="461"/>
                <w:tab w:val="left" w:leader="none" w:pos="1134"/>
                <w:tab w:val="left" w:leader="none" w:pos="9633"/>
              </w:tabs>
              <w:spacing w:before="98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10. Vencimento da última parcela:</w:t>
            </w:r>
          </w:p>
        </w:tc>
      </w:tr>
      <w:tr>
        <w:trPr>
          <w:cantSplit w:val="0"/>
          <w:trHeight w:val="899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tabs>
                <w:tab w:val="left" w:leader="none" w:pos="461"/>
                <w:tab w:val="left" w:leader="none" w:pos="1134"/>
                <w:tab w:val="left" w:leader="none" w:pos="9633"/>
              </w:tabs>
              <w:spacing w:before="98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11. Taxa de juros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461"/>
                <w:tab w:val="left" w:leader="none" w:pos="1134"/>
                <w:tab w:val="left" w:leader="none" w:pos="9633"/>
              </w:tabs>
              <w:spacing w:before="98" w:lineRule="auto"/>
              <w:ind w:left="69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leader="none" w:pos="461"/>
                <w:tab w:val="left" w:leader="none" w:pos="1134"/>
                <w:tab w:val="left" w:leader="none" w:pos="9633"/>
              </w:tabs>
              <w:spacing w:before="98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Ao mês (%)</w:t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leader="none" w:pos="461"/>
                <w:tab w:val="left" w:leader="none" w:pos="1134"/>
                <w:tab w:val="left" w:leader="none" w:pos="9633"/>
              </w:tabs>
              <w:spacing w:before="98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Ao ano (%)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tabs>
                <w:tab w:val="left" w:leader="none" w:pos="461"/>
                <w:tab w:val="left" w:leader="none" w:pos="1134"/>
                <w:tab w:val="left" w:leader="none" w:pos="9633"/>
              </w:tabs>
              <w:spacing w:before="98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12. Custo Efetivo Total - CET</w:t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left" w:leader="none" w:pos="461"/>
                <w:tab w:val="left" w:leader="none" w:pos="1134"/>
                <w:tab w:val="left" w:leader="none" w:pos="9633"/>
              </w:tabs>
              <w:spacing w:before="98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Ao mês (%)</w:t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left" w:leader="none" w:pos="461"/>
                <w:tab w:val="left" w:leader="none" w:pos="1134"/>
                <w:tab w:val="left" w:leader="none" w:pos="9633"/>
              </w:tabs>
              <w:spacing w:before="98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Ao ano (%)</w:t>
            </w:r>
          </w:p>
        </w:tc>
      </w:tr>
      <w:tr>
        <w:trPr>
          <w:cantSplit w:val="0"/>
          <w:trHeight w:val="106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9">
            <w:pPr>
              <w:tabs>
                <w:tab w:val="left" w:leader="none" w:pos="461"/>
                <w:tab w:val="left" w:leader="none" w:pos="1134"/>
                <w:tab w:val="left" w:leader="none" w:pos="9633"/>
              </w:tabs>
              <w:spacing w:before="98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13. Forma de pagamento: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Transferência para a Conta Corrente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C">
            <w:pPr>
              <w:tabs>
                <w:tab w:val="left" w:leader="none" w:pos="461"/>
                <w:tab w:val="left" w:leader="none" w:pos="1134"/>
                <w:tab w:val="left" w:leader="none" w:pos="9633"/>
              </w:tabs>
              <w:spacing w:before="98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14. Local de Pagamento: 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461"/>
                <w:tab w:val="left" w:leader="none" w:pos="1134"/>
                <w:tab w:val="left" w:leader="none" w:pos="9633"/>
              </w:tabs>
              <w:spacing w:before="98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Curitiba/PR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9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tabs>
                <w:tab w:val="left" w:leader="none" w:pos="461"/>
                <w:tab w:val="left" w:leader="none" w:pos="1134"/>
                <w:tab w:val="left" w:leader="none" w:pos="9633"/>
              </w:tabs>
              <w:spacing w:before="98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15. Seguro Número: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2">
            <w:pPr>
              <w:tabs>
                <w:tab w:val="left" w:leader="none" w:pos="461"/>
                <w:tab w:val="left" w:leader="none" w:pos="1134"/>
                <w:tab w:val="left" w:leader="none" w:pos="9633"/>
              </w:tabs>
              <w:spacing w:before="98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16. Seguradora: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4">
            <w:pPr>
              <w:tabs>
                <w:tab w:val="left" w:leader="none" w:pos="461"/>
                <w:tab w:val="left" w:leader="none" w:pos="1134"/>
                <w:tab w:val="left" w:leader="none" w:pos="9633"/>
              </w:tabs>
              <w:spacing w:before="98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17. Valor do Prêmio:</w:t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078">
            <w:pPr>
              <w:tabs>
                <w:tab w:val="left" w:leader="none" w:pos="461"/>
                <w:tab w:val="left" w:leader="none" w:pos="1134"/>
                <w:tab w:val="left" w:leader="none" w:pos="9633"/>
              </w:tabs>
              <w:spacing w:before="98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Quadro II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–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Dados do Correspondente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F">
            <w:pPr>
              <w:tabs>
                <w:tab w:val="left" w:leader="none" w:pos="1134"/>
                <w:tab w:val="left" w:leader="none" w:pos="6479"/>
              </w:tabs>
              <w:spacing w:before="61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Razão Social:</w:t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1134"/>
                <w:tab w:val="left" w:leader="none" w:pos="6479"/>
              </w:tabs>
              <w:spacing w:before="61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1134"/>
                <w:tab w:val="left" w:leader="none" w:pos="6479"/>
              </w:tabs>
              <w:spacing w:before="61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1134"/>
                <w:tab w:val="left" w:leader="none" w:pos="6479"/>
              </w:tabs>
              <w:spacing w:before="61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1134"/>
                <w:tab w:val="left" w:leader="none" w:pos="6479"/>
              </w:tabs>
              <w:spacing w:before="61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1134"/>
                <w:tab w:val="left" w:leader="none" w:pos="6479"/>
              </w:tabs>
              <w:spacing w:before="61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7">
            <w:pPr>
              <w:tabs>
                <w:tab w:val="left" w:leader="none" w:pos="1134"/>
                <w:tab w:val="left" w:leader="none" w:pos="3275"/>
              </w:tabs>
              <w:spacing w:before="61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CNPJ: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08B">
            <w:pPr>
              <w:tabs>
                <w:tab w:val="left" w:leader="none" w:pos="1134"/>
                <w:tab w:val="left" w:leader="none" w:pos="3275"/>
              </w:tabs>
              <w:spacing w:before="61" w:lineRule="auto"/>
              <w:ind w:left="69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Quadro III – Dados Bancários do Emitente/Vendedor do Bem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92">
            <w:pPr>
              <w:tabs>
                <w:tab w:val="left" w:leader="none" w:pos="1134"/>
                <w:tab w:val="left" w:leader="none" w:pos="3275"/>
              </w:tabs>
              <w:spacing w:before="61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18. Dados Bancários:</w:t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1134"/>
                <w:tab w:val="left" w:leader="none" w:pos="3275"/>
              </w:tabs>
              <w:spacing w:before="61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1134"/>
                <w:tab w:val="left" w:leader="none" w:pos="3275"/>
              </w:tabs>
              <w:spacing w:before="61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16"/>
                <w:szCs w:val="16"/>
                <w:shd w:fill="fff2cc" w:val="clear"/>
                <w:rtl w:val="0"/>
              </w:rPr>
              <w:t xml:space="preserve">Conta Corrente nª [-], Ag [-], Banco [-]]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16"/>
                <w:szCs w:val="16"/>
                <w:shd w:fill="fff2cc" w:val="clear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16"/>
                <w:szCs w:val="16"/>
                <w:rtl w:val="0"/>
              </w:rPr>
              <w:t xml:space="preserve">ou outra conta de titularidade do EMITENTE oportuna e expressamente indicada por este, que seja apta ao recebimento dos valores objeto da presente Cédula, responsabilizando-se o EMITENTE integralmente neste sentido.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09B">
            <w:pPr>
              <w:tabs>
                <w:tab w:val="left" w:leader="none" w:pos="1134"/>
                <w:tab w:val="left" w:leader="none" w:pos="3275"/>
              </w:tabs>
              <w:spacing w:before="61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Quadro IV – Encargos Moratórios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2">
            <w:pPr>
              <w:tabs>
                <w:tab w:val="left" w:leader="none" w:pos="1134"/>
                <w:tab w:val="left" w:leader="none" w:pos="3275"/>
              </w:tabs>
              <w:spacing w:before="61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19. Multa (% incidente sobre o saldo devedor):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5">
            <w:pPr>
              <w:tabs>
                <w:tab w:val="left" w:leader="none" w:pos="1134"/>
                <w:tab w:val="left" w:leader="none" w:pos="3275"/>
              </w:tabs>
              <w:spacing w:before="61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20. Juros Remuneratórios (% ao mês incidente sobre o valor inadimplido):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0A9">
            <w:pPr>
              <w:tabs>
                <w:tab w:val="left" w:leader="none" w:pos="1134"/>
                <w:tab w:val="left" w:leader="none" w:pos="3275"/>
              </w:tabs>
              <w:spacing w:before="61" w:lineRule="auto"/>
              <w:ind w:left="69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Quadro V – Garantias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B0">
            <w:pPr>
              <w:tabs>
                <w:tab w:val="left" w:leader="none" w:pos="1134"/>
                <w:tab w:val="left" w:leader="none" w:pos="3275"/>
              </w:tabs>
              <w:spacing w:before="61" w:lineRule="auto"/>
              <w:ind w:left="69" w:firstLine="0"/>
              <w:rPr>
                <w:rFonts w:ascii="Arial" w:cs="Arial" w:eastAsia="Arial" w:hAnsi="Arial"/>
                <w:sz w:val="16"/>
                <w:szCs w:val="16"/>
                <w:shd w:fill="fff2cc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shd w:fill="fff2cc" w:val="clear"/>
                <w:rtl w:val="0"/>
              </w:rPr>
              <w:t xml:space="preserve">[incluir eventuais avalistas, fiadores ou demais formas de garantia acordadas]</w:t>
            </w:r>
          </w:p>
        </w:tc>
      </w:tr>
    </w:tbl>
    <w:p w:rsidR="00000000" w:rsidDel="00000000" w:rsidP="00000000" w:rsidRDefault="00000000" w:rsidRPr="00000000" w14:paraId="000000B7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 Condições Gerais abaixo reproduzem, na íntegra, os termos e condições da presente Cédula de Crédito Bancário(“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”), as quais se aplicam à Operação de Crédito Pessoal (“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CP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”), Crédito Direto ao Consumidor (“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CDC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”) e Empréstimo (“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”) contratada pelo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junto à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por meio de plataforma eletrônica, nos termos da Resolução do Conselho Monetário Nacional nº 4.656, de 26 de abril de 2018, conforme alterada.</w:t>
      </w:r>
    </w:p>
    <w:p w:rsidR="00000000" w:rsidDel="00000000" w:rsidP="00000000" w:rsidRDefault="00000000" w:rsidRPr="00000000" w14:paraId="000000B8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Objeto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Por meio da presente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se compromete a pagar à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na praça da sua sede, ou à sua ordem, a dívida em dinheiro, certa, líquida e exigível, correspondente ao Valor do Empréstimo, acrescido dos encargos previstos no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Quadro 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 presente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conforme parcelas e forma de pagamento lá estabelecidas. </w:t>
      </w:r>
    </w:p>
    <w:p w:rsidR="00000000" w:rsidDel="00000000" w:rsidP="00000000" w:rsidRDefault="00000000" w:rsidRPr="00000000" w14:paraId="000000BA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Liberação do Valor do Empréstimo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está ciente que a eficácia desta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 consequente liberação do Valor do Empréstimo estão condicionados, nos termos do Art. 125 do Código Civil, à verificação e aprovação dos documentos e informações cadastrais 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pela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o que se estima que ocorrerá no prazo de até 02 (dois) dias contados da emissão desta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BC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142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2.1 Analisados e aprovados, a exclusivo critério da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os documentos e informações cadastrais 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o Valor do Empréstimo será liberado em favor deste ou 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VENDEDOR DO BEM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conforme o caso, observados os dados bancários previstos no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Quadro III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BE">
      <w:pPr>
        <w:ind w:left="142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142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2.2. Em caso de não aprovação da contratação do crédito pelo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no prazo mencionado acima, independentemente do motivo, a presente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não será mais revestida de eficácia e se extinguirá de pleno direito, sem qualquer ônus ou penalidade para qualquer das partes, ficando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automaticamente desobrigada de realizar qualquer desembolso em relação a 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em favor 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C0">
      <w:pPr>
        <w:ind w:left="142" w:right="-1142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left="142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2.3 Se, por motivos operacionais, ocorrer atraso na liberação do Valor do Empréstimo,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está ciente de que as condições originalmente contratadas (valor das parcelas, IOF e data de vencimento) poderão sofrer alterações. Neste caso,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solicitará ao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anuência acerca dos dados alterados por escrito ou meio eletrônico, podendo, ainda, se for o caso, emitir extrato indicando as alterações realizadas, documento esse que, após a sua emissão, integrará 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C2">
      <w:pPr>
        <w:ind w:left="142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Custos Envolvidos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declara estar ciente e ter sido informado antes mesmo da emissão desta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sobre os custos envolvidos na presente contratação, que compõem o Custo Efetivo Total (“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CET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”), inclusive:</w:t>
      </w:r>
    </w:p>
    <w:p w:rsidR="00000000" w:rsidDel="00000000" w:rsidP="00000000" w:rsidRDefault="00000000" w:rsidRPr="00000000" w14:paraId="000000C4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(i)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Juros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Remuneração que, calculada de forma capitalizada, incidirá sobre o valor da operação de crédito; </w:t>
      </w:r>
    </w:p>
    <w:p w:rsidR="00000000" w:rsidDel="00000000" w:rsidP="00000000" w:rsidRDefault="00000000" w:rsidRPr="00000000" w14:paraId="000000C6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(ii)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IOF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Imposto Federal, cujo valor é estipulado na forma da legislação em vigor; </w:t>
      </w:r>
    </w:p>
    <w:p w:rsidR="00000000" w:rsidDel="00000000" w:rsidP="00000000" w:rsidRDefault="00000000" w:rsidRPr="00000000" w14:paraId="000000C7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(iii)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Tarifa de Cadastro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Tarifa cobrada exclusivamente para a realização de pesquisas juntos aos órgãos de proteção ao crédito, base de dados e demais consultas às informações pertinentes ao início do relacionamento da operação de crédito, cujo valor foi devidamente informado antes da contratação da operação de crédito; </w:t>
      </w:r>
    </w:p>
    <w:p w:rsidR="00000000" w:rsidDel="00000000" w:rsidP="00000000" w:rsidRDefault="00000000" w:rsidRPr="00000000" w14:paraId="000000C8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(iv)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Tarifa de Registro e Pagamento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Tarifa cobrada para eventuais custos de:</w:t>
      </w:r>
    </w:p>
    <w:p w:rsidR="00000000" w:rsidDel="00000000" w:rsidP="00000000" w:rsidRDefault="00000000" w:rsidRPr="00000000" w14:paraId="000000C9">
      <w:pPr>
        <w:ind w:left="-284" w:right="-3.188976377952031" w:firstLine="1004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Registro desta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em cartório ou entidade de registro digital;</w:t>
      </w:r>
    </w:p>
    <w:p w:rsidR="00000000" w:rsidDel="00000000" w:rsidP="00000000" w:rsidRDefault="00000000" w:rsidRPr="00000000" w14:paraId="000000CA">
      <w:pPr>
        <w:ind w:left="-284" w:right="-3.188976377952031" w:firstLine="1004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Assinatura eletrônica ou digital desta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CB">
      <w:pPr>
        <w:ind w:left="-284" w:right="-3.188976377952031" w:firstLine="1004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Transferência de valores via PIX ou TED.</w:t>
      </w:r>
    </w:p>
    <w:p w:rsidR="00000000" w:rsidDel="00000000" w:rsidP="00000000" w:rsidRDefault="00000000" w:rsidRPr="00000000" w14:paraId="000000CC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(v)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Tarifa de Cobrança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Tarifa cobrada para eventuais custos de emissão de títulos de cobrança e boletos;</w:t>
      </w:r>
    </w:p>
    <w:p w:rsidR="00000000" w:rsidDel="00000000" w:rsidP="00000000" w:rsidRDefault="00000000" w:rsidRPr="00000000" w14:paraId="000000CD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(vi)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Seguro de Proteção Financeira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Proteção eventualmente contratada de acordo com a vontade 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visando assegurar o pagamento parcial ou total das parcelas oriundas da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em caso de sinistro, conforme estabelecido em apólice de seguro.</w:t>
      </w:r>
    </w:p>
    <w:p w:rsidR="00000000" w:rsidDel="00000000" w:rsidP="00000000" w:rsidRDefault="00000000" w:rsidRPr="00000000" w14:paraId="000000CE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Pagamento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 primeira parcela devida pelo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em favor da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será paga na data estabelecida no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Item 9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e as demais, no mesmo dia correspondente dos meses subsequentes, e assim, mensal e sucessivamente, até a data de vencimento da última parcela indicada no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Item 10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ambos 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Quadro 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sendo que o recebimento de qualquer parcela pela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não significará a quitação da(s) parcela(s) anterior(es).</w:t>
      </w:r>
    </w:p>
    <w:p w:rsidR="00000000" w:rsidDel="00000000" w:rsidP="00000000" w:rsidRDefault="00000000" w:rsidRPr="00000000" w14:paraId="000000D0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142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4.1. Caso a data de vencimento de qualquer parcela corresponda a feriado ou dia de não funcionamento bancário, o pagamento desta parcela poderá ser realizado no primeiro dia útil após o vencimento, livre de encargos de multa e juros, permanecendo inalteradas as datas de vencimento das demais parcelas vincendas desta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D2">
      <w:pPr>
        <w:ind w:left="142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142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4.2. Na eventualidade de não recebimento do boleto, caso esta tenha sido minha opção de forma de pagamento, estou ciente de que minha obrigação de quitar as parcelas subsistirá, ficando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obrigada a disponibilizar outra forma de pagamento tão logo eu a informe do ocorrido.</w:t>
      </w:r>
    </w:p>
    <w:p w:rsidR="00000000" w:rsidDel="00000000" w:rsidP="00000000" w:rsidRDefault="00000000" w:rsidRPr="00000000" w14:paraId="000000D4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Quitação Antecipada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declara estar ciente de que poderá fazer a quitação antecipada do saldo devedor desta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de forma parcial ou integral, com a redução proporcional de juros e demais acréscimos previstos nesta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nos termos da Resolução nº 3.516, do Conselho Monetário Nacional, de 06/12/2007 e posteriores que eventualmente a modifique, assim como poderá requerer a portabilidade desta operação de crédito para outra Instituição Financeira, a qual seguirá a mesma regra da quitação antecipada, conforme mencionado acima.</w:t>
      </w:r>
    </w:p>
    <w:p w:rsidR="00000000" w:rsidDel="00000000" w:rsidP="00000000" w:rsidRDefault="00000000" w:rsidRPr="00000000" w14:paraId="000000D6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Cobrança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declara, ainda, estar ciente de que 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poderá nomear e constituir terceiro como seu bastante procurador (“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Agente de Cobrança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”) – nomeação devidamente formalizada mediante notificação por escrito ou meio eletrônico, a ser enviada ao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com poderes para, agindo em nome e no interesse da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(i)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cobrar e receber todos os valores devidos nos termos, datas e formas aqui previstas;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(ii)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repassar direta e integralmente todos os valores recebidos à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na forma avençada previamente e por escrito entre tais partes;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(iii)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receber e dar quitação ou recibos; 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(iv)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realizar todos os demais atos e direitos conferidos à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nos termos dessa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incluindo receber e enviar notificações, enviar planilha de cálculo cobrar judicial e extrajudicial todos os valores devidos.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está ciente que caso tenha qualquer dúvida sobre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Agente de Cobrança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deverá contatar imediatamente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para solicitar esclarecimentos.</w:t>
      </w:r>
    </w:p>
    <w:p w:rsidR="00000000" w:rsidDel="00000000" w:rsidP="00000000" w:rsidRDefault="00000000" w:rsidRPr="00000000" w14:paraId="000000D8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142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6.1.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autoriza, em caráter irrevogável e irretratável, enquanto 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estiver em vigor,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fornecer ao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Agente de Cobrança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 todas as informações 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que forem necessárias ao desempenho das suas funções.</w:t>
      </w:r>
    </w:p>
    <w:p w:rsidR="00000000" w:rsidDel="00000000" w:rsidP="00000000" w:rsidRDefault="00000000" w:rsidRPr="00000000" w14:paraId="000000DA">
      <w:pPr>
        <w:ind w:left="142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142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6.2. É vedada a compensação dos pagamentos devidos sob 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com quaisquer créditos detidos eventualmente contra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Agente de Cobrança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DC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Inadimplemento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Ocorrendo, por qualquer motivo, o pagamento das parcelas mensais em desacordo com a forma detalhada nesta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ficará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obrigado ao pagamento dos Encargos Moratórios previstos no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Quadro IV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bem como ao ressarcimento de todas as despesas, custas e honorários advocatícios no percentual de 10% (dez por cento) do valor inadimplido, oriundos de medidas judiciais e/ou extrajudiciais, promovidas pela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para cobrança dos valores inadimplidos.</w:t>
      </w:r>
    </w:p>
    <w:p w:rsidR="00000000" w:rsidDel="00000000" w:rsidP="00000000" w:rsidRDefault="00000000" w:rsidRPr="00000000" w14:paraId="000000DE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8.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Vencimento Antecipado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Sem prejuízo das penalidades acima previstas,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declara estar ciente de que o inadimplemento de qualquer parcela ou de quaisquer obrigações assumidas na presente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poderá acarretar, a critério da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o vencimento antecipado da dívida objeto desta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independente de qualquer aviso ou notificação.</w:t>
      </w:r>
    </w:p>
    <w:p w:rsidR="00000000" w:rsidDel="00000000" w:rsidP="00000000" w:rsidRDefault="00000000" w:rsidRPr="00000000" w14:paraId="000000E0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142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8.1. O vencimento antecipado da dívida objeto desta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poderá se operar, ainda, a critério da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nos seguintes casos: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(i)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não cumprimento de qualquer obrigação pactuada nesta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ou em qualquer outro contrato firmado com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e/ou quaisquer sociedades diretamente ou indiretamente ligadas, coligadas, controladoras ou controladas pela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, inclusive nas hipóteses de contratos já firmados com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 cedidos para terceiros;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(ii)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Se for apurada a falsidade de qualquer declaração, informação ou documento que houver sido, respectivamente, firmado, prestado ou entregue pelo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(iii)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se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tiver título levado a protesto e/ou nome inserido em qualquer órgão de proteção de crédito, como SPC ou Serasa, em valor igual ou superior a 30% do Valor do Empréstimo e/ou R$ 1.000,00 (mil reais), o que for menor, sem a devida regularização no prazo de 20 (vinte) dias a contar do referido apontamento ou inserção, conforme aplicável;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(iv)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se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for inscrito no Cadastro de Emitente de Cheques sem Fundo (CCF) após a data de emissão desta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sem a devida regularização no prazo de 20 (vinte) dias a contar da data da inscrição;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(v)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se for interposta em face 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por terceiros, execução judicial em valor superior a 30% do Valor do Empréstimo e/ou R$ 1.000,00 (mil reais), o que for menor, sem a devida quitação do valor executado no prazo de 20 (vinte) dias a contar da data da citação;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(vi)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se não constituída pelo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eventual garantia prevista nesta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mediante a celebração por este dos instrumentos necessários para tanto; e/ou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(vii)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nos casos previstos em lei, em especial nos artigos 333 e 1.425 do Código Civil.</w:t>
      </w:r>
    </w:p>
    <w:p w:rsidR="00000000" w:rsidDel="00000000" w:rsidP="00000000" w:rsidRDefault="00000000" w:rsidRPr="00000000" w14:paraId="000000E2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9.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Garantias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Constatado o inadimplemento 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poderá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tomar todas as medidas cabíveis para execução desta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incluindo, sem se limitar a execução de eventuais garantias nela prestadas, conforme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Quadro V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E4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10.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Declarações do 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declara e garante, em caráter irrevogável e irretratável, que:</w:t>
      </w:r>
    </w:p>
    <w:p w:rsidR="00000000" w:rsidDel="00000000" w:rsidP="00000000" w:rsidRDefault="00000000" w:rsidRPr="00000000" w14:paraId="000000E6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1"/>
        </w:numPr>
        <w:ind w:left="425.19685039370086" w:right="-3.188976377952031" w:hanging="283.464566929134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Emite a presente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como título representativo do empréstimo concedido pela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e garante pagar à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GIRO SCD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ou a sua ordem, o valor ora contratado, na forma e prazos previstos nesta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tendo a recebido e analisado integralmente em momento prévio à sua assinatura;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3.188976377952031" w:hanging="283.464566929134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 parcelas deverão ser pagas na forma e data previstas no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Quadro 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3.188976377952031" w:hanging="283.464566929134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hipótese de empréstimo/financiamento na modalidade CDC, tem pleno conhecimento que é de responsabilidade exclusiva 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VENDEDOR DO BEM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o atendimento a qualquer assunto relacionado ao bem financiado, ficando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totalmente isenta de qualquer responsabilidade, subsistindo, portanto, o dever 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em liquidar os valores objeto desta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em qualquer circunstância;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3.188976377952031" w:hanging="283.464566929134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Caso tenha, por livre e espontânea vontade, contratado o seguro de proteção financeira descrito e caracterizado no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Item 15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Quadro 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está ciente e desde já concorda que o valor do prêmio será descontado do valor financiado e na hipótese de sinistro a indenização será utilizada para amortizar ou liquidar, conforme o caso, a presente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prevalecendo a obrigação 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em quitar eventual saldo ainda existente; e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3.188976377952031" w:hanging="283.464566929134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Conhece e respeita a legislação de prevenção à lavagem de dinheiro (na Lei nº 9.613, de 3 de março de 1998) e demais regulamentações relativas à prevenção e repressão a atos de corrupção, de qualquer tipo. </w:t>
      </w:r>
    </w:p>
    <w:p w:rsidR="00000000" w:rsidDel="00000000" w:rsidP="00000000" w:rsidRDefault="00000000" w:rsidRPr="00000000" w14:paraId="000000EC">
      <w:pPr>
        <w:ind w:left="-284" w:right="-3.18897637795203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11.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Cessão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fica, desde já, autorizada a ceder, endossar ou transferir 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independente de qualquer aviso ou comunicação ao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podendo para tanto entregar ao cessionário/endossatário toda a documentação relativa a ela ou aos valores nela referidos. Em contrapartida,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não poderá ceder o débito existente em razão desta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sem a expressa anuência da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Caso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efetue a cessão, endosso ou transferência desta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o cessionário/endossatário ficará sub-rogado em todos os direitos e deveres da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assumindo a posição desta para todos os fins previstos nesta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EE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12.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Consulta de Informações Cadastrais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ou eventual cessionário/endossatário desta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possui autorização, irrevogável e irretratável, para consultar informações cadastrais 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ou fazer registros decorrentes de obrigação desta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(i)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ao Sistema de Central de Risco – SCR, do Banco Central do Brasil;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(ii)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aos Bancos de Dados de Proteção ao Crédito; 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(iii)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nas Câmaras de Custódia e Liquidação. </w:t>
      </w:r>
    </w:p>
    <w:p w:rsidR="00000000" w:rsidDel="00000000" w:rsidP="00000000" w:rsidRDefault="00000000" w:rsidRPr="00000000" w14:paraId="000000F0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13.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Seguro de Proteção Financeira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A contratação do Seguro de Proteção Financeira é opcional e deve decorrer única e exclusivamente de livre e espontânea vontade 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 obter a proteção oferecida pelo referido seguro. Na hipótese de contratação do Seguro de Proteção Financeira, a indenização por morte, invalidez permanente total por acidente, incapacidade física total temporária ou desemprego involuntário será destinada única e exclusivamente para a cobertura de eventual saldo devedor, total ou parcial, desta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dentro dos limites estabelecidos na respectiva apólice.</w:t>
      </w:r>
    </w:p>
    <w:p w:rsidR="00000000" w:rsidDel="00000000" w:rsidP="00000000" w:rsidRDefault="00000000" w:rsidRPr="00000000" w14:paraId="000000F2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13.1 São outorgados, neste ato, de forma irrevogável e irretratável, pelo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à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ou a eventual cessionário/endossatário desta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os poderes necessários para representação perante a seguradora em caso de contratação pelo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 Seguro de Proteção Financeira, podendo receber a indenização por sinistro, dar e receber quitação e praticar todos os atos necessários para recebimento do seguro. O valor recebido por meio de seguro deverá ser única e exclusivamente utilizado para liquidação do saldo devedor da presente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e, caso o valor da referida indenização não seja suficiente para liquidar o saldo devedor,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está ciente que deverá pagar o saldo remanescente. Caso a indenização do seguro seja suficiente para quitar o saldo devedor, o valor que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sobejar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será devolvido para o segurado ou seus beneficiários, conforme as condições da apólice.</w:t>
      </w:r>
    </w:p>
    <w:p w:rsidR="00000000" w:rsidDel="00000000" w:rsidP="00000000" w:rsidRDefault="00000000" w:rsidRPr="00000000" w14:paraId="000000F4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14.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Validade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Observada a condição prevista na Cláusula 2, acima, 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é válida a partir da data de sua emissão e vigorará até o pagamento integral do seu saldo devedor, nos termos aqui estabelecidos.</w:t>
      </w:r>
    </w:p>
    <w:p w:rsidR="00000000" w:rsidDel="00000000" w:rsidP="00000000" w:rsidRDefault="00000000" w:rsidRPr="00000000" w14:paraId="000000F6">
      <w:pPr>
        <w:ind w:left="-284" w:right="-3.188976377952031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15.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Tolerância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Eventual tolerância ou omissão por parte da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no exercício de qualquer direito que lhe for conferido, não importará em alteração ou novação, nem o impedirá de exercer, a qualquer momento, todos os direitos que lhes são assegurados nesta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ou por lei.</w:t>
      </w:r>
    </w:p>
    <w:p w:rsidR="00000000" w:rsidDel="00000000" w:rsidP="00000000" w:rsidRDefault="00000000" w:rsidRPr="00000000" w14:paraId="000000F8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16.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Irrevogabilidade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 presente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é emitida em caráter irrevogável e irretratável, observado, entretanto, o disposto na Cláusula 2, vinculando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seus herdeiros e sucessores a qualquer título, e que eventual repactuação ou cancelamento de suas disposições, somente serão efetivadas com a expressa autorização da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FA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17.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Atualizações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deverá manter seus dados cadastrais e econômicos atualizados perante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informando-o formalmente acerca de quaisquer alterações.</w:t>
      </w:r>
    </w:p>
    <w:p w:rsidR="00000000" w:rsidDel="00000000" w:rsidP="00000000" w:rsidRDefault="00000000" w:rsidRPr="00000000" w14:paraId="000000FC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18.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Consentimento para registro de suspeita de fraude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da presente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 de Crédito Bancário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declara e concorda expressamente em consentir e possibilitar o registro de dados e informações relacionados a indícios de ocorrências ou tentativas de fraudes associadas a esta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nos termos das legislações e regulamentações aplicáveis. </w:t>
      </w:r>
    </w:p>
    <w:p w:rsidR="00000000" w:rsidDel="00000000" w:rsidP="00000000" w:rsidRDefault="00000000" w:rsidRPr="00000000" w14:paraId="000000FE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18.1. Qualquer divulgação de informações relacionadas a suspeitas de fraudes será realizada em conformidade com as leis de proteção de dados pessoais e regulamentações aplicáveis, preservando a confidencialidade e a privacidade das partes envolvidas, na medida do possível.</w:t>
      </w:r>
    </w:p>
    <w:p w:rsidR="00000000" w:rsidDel="00000000" w:rsidP="00000000" w:rsidRDefault="00000000" w:rsidRPr="00000000" w14:paraId="00000100">
      <w:pPr>
        <w:ind w:left="436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18.2. Esta cláusula permanecerá em vigor durante a vigência da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 Crédito Bancário e após seu encerramento, conforme necessário para cumprir com as obrigações legais e regulatórias pertinentes.</w:t>
      </w:r>
    </w:p>
    <w:p w:rsidR="00000000" w:rsidDel="00000000" w:rsidP="00000000" w:rsidRDefault="00000000" w:rsidRPr="00000000" w14:paraId="00000102">
      <w:pPr>
        <w:ind w:left="-284" w:right="-3.188976377952031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ind w:left="-284" w:right="-3.188976377952031" w:firstLine="0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19.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LGPD e Privacidade de Dados O EMITENTE e a GIRO SCD declaram estar cientes e já terem se adequado às regras previstas na Lei n.º 13.709/2018 – Lei Geral de Proteção de Dados Pessoais (“LGPD”), comprometendo-se a cumprir todas as obrigações legais e regulamentares relativas à proteção de dados pessoais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6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19.1.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Coleta e Uso de Dados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As Partes comprometem-se a coletar e utilizar os dados pessoais dos titulares de dados exclusivamente para as finalidades previstas nesta CCB, incluindo, mas não se limitando à gestão do contrato de crédito e cumprimento de obrigações legais e regulatórias.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19.2.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Compartilhamento de Dados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O compartilhamento de dados pessoais com terceiros será realizado apenas conforme necessário para o cumprimento das finalidades desta CCB, e somente com terceiros que garantam níveis adequados de proteção de dados pessoais. As Partes comprometem-se a informar os titulares de dados sobre quaisquer compartilhamentos de seus dados pessoais, conforme exigido pela LGPD.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19.3.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Armazenamento e Segurança de Dados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As Partes comprometem-se a implementar medidas técnicas e organizacionais adequadas para proteger os dados pessoais contra acessos não autorizados, perda, destruição ou alteração. As Partes garantirão que os dados pessoais sejam armazenados de forma segura e somente pelo tempo necessário para atingir as finalidades específicas para as quais foram coletados.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19.4.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Direitos dos Titulares de Dados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As Partes reconhecem e respeitam os direitos dos titulares de dados conforme estabelecido na LGPD, incluindo o direito de acessar seus dados pessoais, solicitar correções, solicitar a portabilidade de seus dados a outro fornecedor de serviços financeiros e solicitar a eliminação de seus dados pessoais, observadas as exceções legais aplicáveis.O Canal de atendimento oficial ao titular de dados na GIRO SCD é o correio eletrônico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atendimento@girotech.com.br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(conforme registrado na ANPD), onde todas as solicitações citadas acima podem ser realizadas e consequentemente serão registradas, tratadas e o titular receberá a comunicação formal da resolução de seu pedido.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19.5.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Responsabilidade e Indenização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Cada Parte será responsável por quaisquer prejuízos e/ou danos, sejam do titular de dados pessoais ou da outra Parte, decorrentes da coleta, compartilhamento e/ou tratamento irregular dos dados pessoais. As Partes comprometem-se a indenizar e isentar a outra Parte de quaisquer reclamações, multas, sanções ou danos resultantes do descumprimento das obrigações de proteção de dados previstas na LGPD.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19.6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Comunicação de Incidentes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Em caso de incidente de segurança que resulte em violação de dados pessoais, a Parte responsável pela violação deverá notificar a outra Parte e os titulares dos dados afetados sem demora injustificada, bem como adotar todas as medidas necessárias para mitigar os efeitos do incidente e prevenir ocorrências futuras.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Assinatura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As partes desde já acordam, que a presente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poderá ser assinada em suporte eletrônico, sendo assinada mediante a coleta da(s) firma(s) manuscrita(s) em meio digital, dados biométricos e/ou aceite eletrônico em ambiente autenticado, a depender do sistema ou plataforma utilizados, nos termos do parágrafo 2º do artigo 10 da Medida Provisória nº 2.200/01, representando a vontade de todos que o assinam, como prova documental e título executivo extrajudicial, para todos os fins, e constituindo obrigação válida e exigível, munida de todos os efeitos legais, nos termos do artigo 219 da Lei Federal n. 10.406, de 10 de fevereiro de 2002 – Código Civil, e do artigo 408, da Lei Federal 13.105, de 16 de março de 2015 – Código de Processo Civil.</w:t>
      </w:r>
    </w:p>
    <w:p w:rsidR="00000000" w:rsidDel="00000000" w:rsidP="00000000" w:rsidRDefault="00000000" w:rsidRPr="00000000" w14:paraId="00000112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21.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Foro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Fica eleito desde já o foro da Capital do Estado do Paraná, para propositura de quaisquer demandas relativas à presente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ressalvado o meu direito e o da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GIRO SCD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propor quaisquer medidas judiciais no foro do domicílio da parte que for demandada.</w:t>
      </w:r>
    </w:p>
    <w:p w:rsidR="00000000" w:rsidDel="00000000" w:rsidP="00000000" w:rsidRDefault="00000000" w:rsidRPr="00000000" w14:paraId="00000114">
      <w:pPr>
        <w:ind w:left="-284" w:right="-3.188976377952031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ind w:left="-284" w:right="-3.188976377952031" w:firstLine="0"/>
        <w:jc w:val="center"/>
        <w:rPr>
          <w:rFonts w:ascii="Arial" w:cs="Arial" w:eastAsia="Arial" w:hAnsi="Arial"/>
          <w:sz w:val="20"/>
          <w:szCs w:val="20"/>
          <w:shd w:fill="fff2cc" w:val="clear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shd w:fill="fff2cc" w:val="clear"/>
          <w:rtl w:val="0"/>
        </w:rPr>
        <w:t xml:space="preserve">[Local], [Data]</w:t>
      </w:r>
    </w:p>
    <w:p w:rsidR="00000000" w:rsidDel="00000000" w:rsidP="00000000" w:rsidRDefault="00000000" w:rsidRPr="00000000" w14:paraId="00000116">
      <w:pPr>
        <w:ind w:left="-284" w:right="-3.188976377952031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ind w:left="-284" w:right="-3.188976377952031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</w:t>
      </w:r>
    </w:p>
    <w:p w:rsidR="00000000" w:rsidDel="00000000" w:rsidP="00000000" w:rsidRDefault="00000000" w:rsidRPr="00000000" w14:paraId="00000118">
      <w:pPr>
        <w:ind w:left="-284" w:right="-3.188976377952031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Emitente</w:t>
      </w:r>
    </w:p>
    <w:p w:rsidR="00000000" w:rsidDel="00000000" w:rsidP="00000000" w:rsidRDefault="00000000" w:rsidRPr="00000000" w14:paraId="00000119">
      <w:pPr>
        <w:ind w:left="-284" w:right="-3.18897637795203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692" w:top="2267.716535433071" w:left="851" w:right="566.811023622048" w:header="170.07874015748033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F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2639282</wp:posOffset>
              </wp:positionH>
              <wp:positionV relativeFrom="paragraph">
                <wp:posOffset>171450</wp:posOffset>
              </wp:positionV>
              <wp:extent cx="1378902" cy="332986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46400" y="1934725"/>
                        <a:ext cx="3061200" cy="72330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457E6F"/>
                      </a:solidFill>
                      <a:ln cap="flat" cmpd="sng" w="9525">
                        <a:solidFill>
                          <a:srgbClr val="457E6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56"/>
                              <w:u w:val="single"/>
                              <w:vertAlign w:val="baseline"/>
                            </w:rPr>
                            <w:t xml:space="preserve">giroscd.com.br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2639282</wp:posOffset>
              </wp:positionH>
              <wp:positionV relativeFrom="paragraph">
                <wp:posOffset>171450</wp:posOffset>
              </wp:positionV>
              <wp:extent cx="1378902" cy="332986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8902" cy="33298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A">
    <w:pPr>
      <w:widowControl w:val="0"/>
      <w:spacing w:line="276" w:lineRule="auto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267587</wp:posOffset>
          </wp:positionH>
          <wp:positionV relativeFrom="page">
            <wp:posOffset>58875</wp:posOffset>
          </wp:positionV>
          <wp:extent cx="2632776" cy="133005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2776" cy="133005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370"/>
        <w:tab w:val="right" w:leader="none" w:pos="9347"/>
      </w:tabs>
      <w:ind w:left="-426" w:right="-1128.188976377952" w:firstLine="0"/>
      <w:jc w:val="right"/>
      <w:rPr>
        <w:color w:val="000000"/>
      </w:rPr>
    </w:pPr>
    <w:r w:rsidDel="00000000" w:rsidR="00000000" w:rsidRPr="00000000">
      <w:rPr>
        <w:color w:val="000000"/>
        <w:rtl w:val="0"/>
      </w:rPr>
      <w:tab/>
      <w:t xml:space="preserve"> </w:t>
    </w:r>
  </w:p>
  <w:p w:rsidR="00000000" w:rsidDel="00000000" w:rsidP="00000000" w:rsidRDefault="00000000" w:rsidRPr="00000000" w14:paraId="0000011C">
    <w:pPr>
      <w:widowControl w:val="0"/>
      <w:spacing w:line="276" w:lineRule="auto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370"/>
        <w:tab w:val="right" w:leader="none" w:pos="9347"/>
      </w:tabs>
      <w:spacing w:line="360" w:lineRule="auto"/>
      <w:ind w:left="-426" w:right="-3.188976377952031" w:firstLine="0"/>
      <w:jc w:val="right"/>
      <w:rPr/>
    </w:pPr>
    <w:r w:rsidDel="00000000" w:rsidR="00000000" w:rsidRPr="00000000">
      <w:rPr>
        <w:color w:val="000000"/>
        <w:rtl w:val="0"/>
      </w:rPr>
      <w:t xml:space="preserve">CÉDULA DE CRÉDITO BANCÁRIO Nº </w:t>
    </w:r>
    <w:r w:rsidDel="00000000" w:rsidR="00000000" w:rsidRPr="00000000">
      <w:rPr>
        <w:color w:val="000000"/>
        <w:shd w:fill="fff2cc" w:val="clear"/>
        <w:rtl w:val="0"/>
      </w:rPr>
      <w:t xml:space="preserve">[●]</w:t>
    </w: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360" w:lineRule="auto"/>
      <w:ind w:left="-426" w:right="-3.188976377952031" w:firstLine="0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[VIA DO EMITENTE – NÃO NEGOCIÁVEL/VIA DA SCD – NEGOCIÁVEL]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tendimento@girotech.com.br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